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27" w:rsidRPr="00F65E32" w:rsidRDefault="000B3327" w:rsidP="000B3327">
      <w:pPr>
        <w:pStyle w:val="Titre1"/>
        <w:numPr>
          <w:ilvl w:val="0"/>
          <w:numId w:val="0"/>
        </w:numPr>
        <w:jc w:val="center"/>
        <w:rPr>
          <w:rFonts w:ascii="Arial" w:eastAsiaTheme="minorHAnsi" w:hAnsi="Arial" w:cs="Arial"/>
          <w:b/>
          <w:lang w:bidi="ar-SA"/>
        </w:rPr>
      </w:pPr>
      <w:r w:rsidRPr="00F65E32">
        <w:rPr>
          <w:rFonts w:ascii="Arial" w:eastAsiaTheme="minorHAnsi" w:hAnsi="Arial" w:cs="Arial"/>
          <w:b/>
          <w:lang w:bidi="ar-SA"/>
        </w:rPr>
        <w:t>fiche d'information de la DD(CS</w:t>
      </w:r>
      <w:proofErr w:type="gramStart"/>
      <w:r w:rsidRPr="00F65E32">
        <w:rPr>
          <w:rFonts w:ascii="Arial" w:eastAsiaTheme="minorHAnsi" w:hAnsi="Arial" w:cs="Arial"/>
          <w:b/>
          <w:lang w:bidi="ar-SA"/>
        </w:rPr>
        <w:t>)PP</w:t>
      </w:r>
      <w:proofErr w:type="gramEnd"/>
      <w:r w:rsidRPr="00F65E32">
        <w:rPr>
          <w:rFonts w:ascii="Arial" w:eastAsiaTheme="minorHAnsi" w:hAnsi="Arial" w:cs="Arial"/>
          <w:b/>
          <w:lang w:bidi="ar-SA"/>
        </w:rPr>
        <w:t>/DAAF relative à une modification d'urgence</w:t>
      </w:r>
    </w:p>
    <w:p w:rsidR="00F568F7" w:rsidRDefault="00F568F7" w:rsidP="00F568F7">
      <w:pPr>
        <w:rPr>
          <w:lang w:bidi="ar-SA"/>
        </w:rPr>
      </w:pPr>
    </w:p>
    <w:p w:rsidR="00F568F7" w:rsidRDefault="00F65E32" w:rsidP="00F568F7">
      <w:pPr>
        <w:jc w:val="center"/>
        <w:rPr>
          <w:rFonts w:ascii="Arial" w:hAnsi="Arial" w:cs="Arial"/>
          <w:b/>
          <w:color w:val="0070C0"/>
          <w:sz w:val="32"/>
          <w:lang w:bidi="ar-SA"/>
        </w:rPr>
      </w:pPr>
      <w:r>
        <w:rPr>
          <w:rFonts w:ascii="Arial" w:hAnsi="Arial" w:cs="Arial"/>
          <w:b/>
          <w:color w:val="0070C0"/>
          <w:sz w:val="32"/>
          <w:lang w:bidi="ar-SA"/>
        </w:rPr>
        <w:t xml:space="preserve">Fiche-type </w:t>
      </w:r>
      <w:r w:rsidR="00F568F7" w:rsidRPr="00F568F7">
        <w:rPr>
          <w:rFonts w:ascii="Arial" w:hAnsi="Arial" w:cs="Arial"/>
          <w:b/>
          <w:color w:val="0070C0"/>
          <w:sz w:val="32"/>
          <w:lang w:bidi="ar-SA"/>
        </w:rPr>
        <w:t>PRODUCTION LAITIERE FERMIERE</w:t>
      </w:r>
    </w:p>
    <w:p w:rsidR="00297DBB" w:rsidRPr="00297DBB" w:rsidRDefault="003F5981" w:rsidP="003F5981">
      <w:pPr>
        <w:rPr>
          <w:rFonts w:ascii="Arial" w:hAnsi="Arial" w:cs="Arial"/>
          <w:i/>
          <w:sz w:val="22"/>
          <w:szCs w:val="22"/>
        </w:rPr>
      </w:pPr>
      <w:r w:rsidRPr="00297DBB">
        <w:rPr>
          <w:rFonts w:ascii="Arial" w:hAnsi="Arial" w:cs="Arial"/>
          <w:i/>
          <w:sz w:val="22"/>
          <w:szCs w:val="22"/>
        </w:rPr>
        <w:t xml:space="preserve">Dans le contexte de la crise sanitaire Covid-19, les producteurs en agrément sanitaire peuvent effectuer des changements dans leurs pratiques </w:t>
      </w:r>
      <w:r w:rsidR="00FA702D" w:rsidRPr="00297DBB">
        <w:rPr>
          <w:rFonts w:ascii="Arial" w:hAnsi="Arial" w:cs="Arial"/>
          <w:i/>
          <w:sz w:val="22"/>
          <w:szCs w:val="22"/>
        </w:rPr>
        <w:t>sans</w:t>
      </w:r>
      <w:r w:rsidRPr="00297DBB">
        <w:rPr>
          <w:rFonts w:ascii="Arial" w:hAnsi="Arial" w:cs="Arial"/>
          <w:i/>
          <w:sz w:val="22"/>
          <w:szCs w:val="22"/>
        </w:rPr>
        <w:t xml:space="preserve"> devoir envoyer  un dossier complet et </w:t>
      </w:r>
      <w:r w:rsidR="00FA702D" w:rsidRPr="00297DBB">
        <w:rPr>
          <w:rFonts w:ascii="Arial" w:hAnsi="Arial" w:cs="Arial"/>
          <w:i/>
          <w:sz w:val="22"/>
          <w:szCs w:val="22"/>
        </w:rPr>
        <w:t xml:space="preserve">sans </w:t>
      </w:r>
      <w:r w:rsidRPr="00297DBB">
        <w:rPr>
          <w:rFonts w:ascii="Arial" w:hAnsi="Arial" w:cs="Arial"/>
          <w:i/>
          <w:sz w:val="22"/>
          <w:szCs w:val="22"/>
        </w:rPr>
        <w:t xml:space="preserve">attendre l’acception de la DDPP avant de commencer les démarches…. </w:t>
      </w:r>
    </w:p>
    <w:p w:rsidR="003F5981" w:rsidRPr="00297DBB" w:rsidRDefault="00212807" w:rsidP="003F5981">
      <w:pPr>
        <w:rPr>
          <w:rFonts w:ascii="Arial" w:hAnsi="Arial" w:cs="Arial"/>
          <w:i/>
          <w:sz w:val="22"/>
          <w:szCs w:val="22"/>
        </w:rPr>
      </w:pPr>
      <w:r w:rsidRPr="00297DBB">
        <w:rPr>
          <w:rFonts w:ascii="Arial" w:hAnsi="Arial" w:cs="Arial"/>
          <w:i/>
          <w:sz w:val="22"/>
          <w:szCs w:val="22"/>
        </w:rPr>
        <w:t xml:space="preserve">Il leur est demandé d’en informer la DDPP à l’aide d’une fiche d’information, dont le modèle suivant constitue un exemple </w:t>
      </w:r>
      <w:r w:rsidR="00297DBB" w:rsidRPr="00297DBB">
        <w:rPr>
          <w:rFonts w:ascii="Arial" w:hAnsi="Arial" w:cs="Arial"/>
          <w:i/>
          <w:sz w:val="22"/>
          <w:szCs w:val="22"/>
        </w:rPr>
        <w:t>adapté pour la production laitière fermière.</w:t>
      </w:r>
    </w:p>
    <w:p w:rsidR="003F5981" w:rsidRPr="00297DBB" w:rsidRDefault="00FA702D" w:rsidP="003F5981">
      <w:pPr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</w:pPr>
      <w:r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>Les changem</w:t>
      </w:r>
      <w:r w:rsidR="00F00574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ents concernés sont par exemple la fabrication (nouvelle) de fromages de garde comme des pâtes pressées </w:t>
      </w:r>
      <w:r w:rsidR="00F00574"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>pour palier la chute des ventes</w:t>
      </w:r>
      <w:r w:rsidR="00F00574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 ou la</w:t>
      </w:r>
      <w:r w:rsidR="00F00574"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 </w:t>
      </w:r>
      <w:r w:rsidR="00F00574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>mise</w:t>
      </w:r>
      <w:r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 en place de nouvelles solutions de report </w:t>
      </w:r>
      <w:r w:rsidR="00F00574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(par congélation, </w:t>
      </w:r>
      <w:proofErr w:type="spellStart"/>
      <w:r w:rsidR="00F00574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>sous-vide</w:t>
      </w:r>
      <w:proofErr w:type="spellEnd"/>
      <w:r w:rsidR="00F00574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>…)</w:t>
      </w:r>
      <w:r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. En revanche, pour un producteur de fromages qui </w:t>
      </w:r>
      <w:r w:rsidR="003F5981"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se met à fabriquer des crèmes glacées, </w:t>
      </w:r>
      <w:r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il s’agira d’un nouveau </w:t>
      </w:r>
      <w:proofErr w:type="spellStart"/>
      <w:r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>process</w:t>
      </w:r>
      <w:proofErr w:type="spellEnd"/>
      <w:r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 et</w:t>
      </w:r>
      <w:r w:rsidR="00F00574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 xml:space="preserve"> </w:t>
      </w:r>
      <w:r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>il faudra faire une nouvelle demande d'agrément pour ce produit/</w:t>
      </w:r>
      <w:proofErr w:type="spellStart"/>
      <w:r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>process</w:t>
      </w:r>
      <w:proofErr w:type="spellEnd"/>
      <w:r w:rsidRPr="00297DBB">
        <w:rPr>
          <w:rFonts w:ascii="Arial" w:hAnsi="Arial" w:cs="Arial"/>
          <w:bCs/>
          <w:i/>
          <w:color w:val="1D2228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297DBB" w:rsidRPr="00F65E32" w:rsidRDefault="00297DBB" w:rsidP="00F65E32">
      <w:pPr>
        <w:rPr>
          <w:rFonts w:ascii="Arial" w:hAnsi="Arial" w:cs="Arial"/>
          <w:sz w:val="22"/>
          <w:szCs w:val="22"/>
          <w:lang w:bidi="ar-SA"/>
        </w:rPr>
      </w:pPr>
    </w:p>
    <w:p w:rsidR="00297DBB" w:rsidRPr="00F65E32" w:rsidRDefault="00297DBB" w:rsidP="00F65E32">
      <w:pPr>
        <w:rPr>
          <w:rFonts w:ascii="Arial" w:hAnsi="Arial" w:cs="Arial"/>
          <w:sz w:val="22"/>
          <w:szCs w:val="22"/>
          <w:lang w:bidi="ar-SA"/>
        </w:rPr>
      </w:pPr>
    </w:p>
    <w:p w:rsidR="000B3327" w:rsidRPr="00F65E32" w:rsidRDefault="00F65E32" w:rsidP="00D75204">
      <w:pPr>
        <w:widowControl/>
        <w:shd w:val="clear" w:color="auto" w:fill="E7E6E6" w:themeFill="background2"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2"/>
          <w:lang w:bidi="ar-SA"/>
        </w:rPr>
      </w:pPr>
      <w:r>
        <w:rPr>
          <w:rFonts w:ascii="Arial" w:eastAsiaTheme="minorHAnsi" w:hAnsi="Arial" w:cs="Arial"/>
          <w:b/>
          <w:bCs/>
          <w:sz w:val="28"/>
          <w:szCs w:val="22"/>
          <w:lang w:bidi="ar-SA"/>
        </w:rPr>
        <w:t>Coordonnées de l'établissement</w:t>
      </w:r>
    </w:p>
    <w:p w:rsidR="00F65E32" w:rsidRPr="00F65E32" w:rsidRDefault="00F65E32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0B3327" w:rsidRPr="00F65E32" w:rsidRDefault="000B3327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>Nom</w:t>
      </w:r>
      <w:r w:rsidR="00F65E32" w:rsidRPr="00F65E32">
        <w:rPr>
          <w:rFonts w:ascii="Arial" w:eastAsiaTheme="minorHAnsi" w:hAnsi="Arial" w:cs="Arial"/>
          <w:bCs/>
          <w:sz w:val="22"/>
          <w:szCs w:val="22"/>
          <w:lang w:bidi="ar-SA"/>
        </w:rPr>
        <w:t> : ………………………………………………………………</w:t>
      </w:r>
    </w:p>
    <w:p w:rsidR="00F65E32" w:rsidRPr="00F65E32" w:rsidRDefault="00F65E32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0B3327" w:rsidRPr="00F65E32" w:rsidRDefault="000B3327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>Adresse</w:t>
      </w:r>
      <w:r w:rsidR="00F65E32" w:rsidRPr="00F65E32">
        <w:rPr>
          <w:rFonts w:ascii="Arial" w:eastAsiaTheme="minorHAnsi" w:hAnsi="Arial" w:cs="Arial"/>
          <w:bCs/>
          <w:sz w:val="22"/>
          <w:szCs w:val="22"/>
          <w:lang w:bidi="ar-SA"/>
        </w:rPr>
        <w:t> : ……………………………………………………………</w:t>
      </w:r>
    </w:p>
    <w:p w:rsidR="00F65E32" w:rsidRPr="00F65E32" w:rsidRDefault="00F65E32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0B3327" w:rsidRPr="00F65E32" w:rsidRDefault="000B3327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>Numéro d’agrément</w:t>
      </w:r>
      <w:r w:rsidR="00F65E32" w:rsidRPr="00F65E32">
        <w:rPr>
          <w:rFonts w:ascii="Arial" w:eastAsiaTheme="minorHAnsi" w:hAnsi="Arial" w:cs="Arial"/>
          <w:bCs/>
          <w:sz w:val="22"/>
          <w:szCs w:val="22"/>
          <w:lang w:bidi="ar-SA"/>
        </w:rPr>
        <w:t> : ………………………………………………..</w:t>
      </w:r>
    </w:p>
    <w:p w:rsidR="00F65E32" w:rsidRPr="00F65E32" w:rsidRDefault="00F65E32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0B3327" w:rsidRPr="00F65E32" w:rsidRDefault="00D75204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>
        <w:rPr>
          <w:rFonts w:ascii="Arial" w:eastAsiaTheme="minorHAnsi" w:hAnsi="Arial" w:cs="Arial"/>
          <w:sz w:val="22"/>
          <w:szCs w:val="22"/>
          <w:lang w:bidi="ar-SA"/>
        </w:rPr>
        <w:t>I</w:t>
      </w:r>
      <w:r w:rsidRPr="00F65E32">
        <w:rPr>
          <w:rFonts w:ascii="Arial" w:eastAsiaTheme="minorHAnsi" w:hAnsi="Arial" w:cs="Arial"/>
          <w:sz w:val="22"/>
          <w:szCs w:val="22"/>
          <w:lang w:bidi="ar-SA"/>
        </w:rPr>
        <w:t>nterlocuteur</w:t>
      </w:r>
      <w:r w:rsidR="000B3327" w:rsidRPr="00F65E32">
        <w:rPr>
          <w:rFonts w:ascii="Arial" w:eastAsiaTheme="minorHAnsi" w:hAnsi="Arial" w:cs="Arial"/>
          <w:sz w:val="22"/>
          <w:szCs w:val="22"/>
          <w:lang w:bidi="ar-SA"/>
        </w:rPr>
        <w:t xml:space="preserve"> DD(CS</w:t>
      </w:r>
      <w:proofErr w:type="gramStart"/>
      <w:r w:rsidR="000B3327" w:rsidRPr="00F65E32">
        <w:rPr>
          <w:rFonts w:ascii="Arial" w:eastAsiaTheme="minorHAnsi" w:hAnsi="Arial" w:cs="Arial"/>
          <w:sz w:val="22"/>
          <w:szCs w:val="22"/>
          <w:lang w:bidi="ar-SA"/>
        </w:rPr>
        <w:t>)PP</w:t>
      </w:r>
      <w:proofErr w:type="gramEnd"/>
      <w:r w:rsidR="000B3327" w:rsidRPr="00F65E32">
        <w:rPr>
          <w:rFonts w:ascii="Arial" w:eastAsiaTheme="minorHAnsi" w:hAnsi="Arial" w:cs="Arial"/>
          <w:sz w:val="22"/>
          <w:szCs w:val="22"/>
          <w:lang w:bidi="ar-SA"/>
        </w:rPr>
        <w:t xml:space="preserve">/DAAF : </w:t>
      </w:r>
      <w:r w:rsidR="00F65E32" w:rsidRPr="00F65E32">
        <w:rPr>
          <w:rFonts w:ascii="Arial" w:eastAsiaTheme="minorHAnsi" w:hAnsi="Arial" w:cs="Arial"/>
          <w:sz w:val="22"/>
          <w:szCs w:val="22"/>
          <w:lang w:bidi="ar-SA"/>
        </w:rPr>
        <w:t>………………………………………</w:t>
      </w:r>
    </w:p>
    <w:p w:rsidR="00F65E32" w:rsidRPr="00F65E32" w:rsidRDefault="00F65E32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0B3327" w:rsidRPr="00F65E32" w:rsidRDefault="000B3327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Téléphone : </w:t>
      </w:r>
      <w:r w:rsidR="00F65E32" w:rsidRPr="00F65E32">
        <w:rPr>
          <w:rFonts w:ascii="Arial" w:eastAsiaTheme="minorHAnsi" w:hAnsi="Arial" w:cs="Arial"/>
          <w:bCs/>
          <w:sz w:val="22"/>
          <w:szCs w:val="22"/>
          <w:lang w:bidi="ar-SA"/>
        </w:rPr>
        <w:t>…………………………………</w:t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Mel : </w:t>
      </w:r>
      <w:r w:rsidR="00F65E32" w:rsidRPr="00F65E32">
        <w:rPr>
          <w:rFonts w:ascii="Arial" w:eastAsiaTheme="minorHAnsi" w:hAnsi="Arial" w:cs="Arial"/>
          <w:bCs/>
          <w:sz w:val="22"/>
          <w:szCs w:val="22"/>
          <w:lang w:bidi="ar-SA"/>
        </w:rPr>
        <w:t>………………………………………………….</w:t>
      </w:r>
    </w:p>
    <w:p w:rsidR="000B3327" w:rsidRPr="00F65E32" w:rsidRDefault="000B3327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297DBB" w:rsidRPr="00F65E32" w:rsidRDefault="00297DBB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0B3327" w:rsidRPr="00F65E32" w:rsidRDefault="000B3327" w:rsidP="00D75204">
      <w:pPr>
        <w:widowControl/>
        <w:shd w:val="clear" w:color="auto" w:fill="E7E6E6" w:themeFill="background2"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2"/>
          <w:lang w:bidi="ar-SA"/>
        </w:rPr>
      </w:pPr>
      <w:r w:rsidRPr="00F65E32">
        <w:rPr>
          <w:rFonts w:ascii="Arial" w:eastAsiaTheme="minorHAnsi" w:hAnsi="Arial" w:cs="Arial"/>
          <w:b/>
          <w:bCs/>
          <w:sz w:val="28"/>
          <w:szCs w:val="22"/>
          <w:lang w:bidi="ar-SA"/>
        </w:rPr>
        <w:t>Description succincte de la modification</w:t>
      </w:r>
    </w:p>
    <w:p w:rsidR="00F568F7" w:rsidRPr="00F65E32" w:rsidRDefault="00F568F7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925D75" w:rsidRPr="00D75204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i/>
          <w:szCs w:val="22"/>
          <w:lang w:bidi="ar-SA"/>
        </w:rPr>
      </w:pPr>
      <w:r w:rsidRPr="00D75204">
        <w:rPr>
          <w:rFonts w:ascii="Arial" w:eastAsiaTheme="minorHAnsi" w:hAnsi="Arial" w:cs="Arial"/>
          <w:b/>
          <w:bCs/>
          <w:i/>
          <w:szCs w:val="22"/>
          <w:lang w:bidi="ar-SA"/>
        </w:rPr>
        <w:t xml:space="preserve">*La modification porte-t-elle sur la mise en place d’un nouveau produit ? </w:t>
      </w:r>
    </w:p>
    <w:p w:rsidR="00925D75" w:rsidRPr="00F65E32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925D75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 w:rsidRPr="0011298E">
        <w:rPr>
          <w:rFonts w:ascii="Arial" w:eastAsiaTheme="minorHAnsi" w:hAnsi="Arial" w:cs="Arial"/>
          <w:b/>
          <w:bCs/>
          <w:sz w:val="22"/>
          <w:szCs w:val="22"/>
          <w:lang w:bidi="ar-SA"/>
        </w:rPr>
        <w:t>Fabrication de fromages de type pâtes pressés</w:t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, non initialement prévus dans </w:t>
      </w:r>
      <w:r w:rsidR="000F24E7"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le </w:t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plan de maîtrise sanitaire (PMS) </w:t>
      </w:r>
    </w:p>
    <w:p w:rsidR="00394FE1" w:rsidRDefault="00394FE1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>
        <w:rPr>
          <w:rFonts w:ascii="Arial" w:eastAsiaTheme="minorHAnsi" w:hAnsi="Arial" w:cs="Arial"/>
          <w:bCs/>
          <w:sz w:val="22"/>
          <w:szCs w:val="22"/>
          <w:lang w:bidi="ar-SA"/>
        </w:rPr>
        <w:tab/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Les pâtes pressées sont affinées et conservées sur place</w:t>
      </w:r>
    </w:p>
    <w:p w:rsidR="00394FE1" w:rsidRDefault="00394FE1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>
        <w:rPr>
          <w:rFonts w:ascii="Arial" w:eastAsiaTheme="minorHAnsi" w:hAnsi="Arial" w:cs="Arial"/>
          <w:bCs/>
          <w:sz w:val="22"/>
          <w:szCs w:val="22"/>
          <w:lang w:bidi="ar-SA"/>
        </w:rPr>
        <w:tab/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Les pâtes pressées sont affinées et/ou conservées à l’extérieur. </w:t>
      </w:r>
    </w:p>
    <w:p w:rsidR="00394FE1" w:rsidRPr="00F65E32" w:rsidRDefault="00394FE1" w:rsidP="00394FE1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>
        <w:rPr>
          <w:rFonts w:ascii="Arial" w:eastAsiaTheme="minorHAnsi" w:hAnsi="Arial" w:cs="Arial"/>
          <w:bCs/>
          <w:sz w:val="22"/>
          <w:szCs w:val="22"/>
          <w:lang w:bidi="ar-SA"/>
        </w:rPr>
        <w:t>Lieu d’</w:t>
      </w:r>
      <w:r w:rsidR="0011298E">
        <w:rPr>
          <w:rFonts w:ascii="Arial" w:eastAsiaTheme="minorHAnsi" w:hAnsi="Arial" w:cs="Arial"/>
          <w:bCs/>
          <w:sz w:val="22"/>
          <w:szCs w:val="22"/>
          <w:lang w:bidi="ar-SA"/>
        </w:rPr>
        <w:t>affinage et/</w:t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t>ou de stockage : ……………………………………………</w:t>
      </w:r>
    </w:p>
    <w:p w:rsidR="00925D75" w:rsidRPr="00F65E32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925D75" w:rsidRPr="00F65E32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 w:rsidRPr="0011298E">
        <w:rPr>
          <w:rFonts w:ascii="Arial" w:eastAsiaTheme="minorHAnsi" w:hAnsi="Arial" w:cs="Arial"/>
          <w:b/>
          <w:bCs/>
          <w:sz w:val="22"/>
          <w:szCs w:val="22"/>
          <w:lang w:bidi="ar-SA"/>
        </w:rPr>
        <w:t>Fabrication d’un</w:t>
      </w:r>
      <w:r w:rsidR="0011298E" w:rsidRPr="0011298E">
        <w:rPr>
          <w:rFonts w:ascii="Arial" w:eastAsiaTheme="minorHAnsi" w:hAnsi="Arial" w:cs="Arial"/>
          <w:b/>
          <w:bCs/>
          <w:sz w:val="22"/>
          <w:szCs w:val="22"/>
          <w:lang w:bidi="ar-SA"/>
        </w:rPr>
        <w:t xml:space="preserve"> autre produit</w:t>
      </w:r>
      <w:r w:rsidR="0011298E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(de </w:t>
      </w:r>
      <w:r w:rsidR="00297DBB" w:rsidRPr="00F65E32">
        <w:rPr>
          <w:rFonts w:ascii="Arial" w:eastAsiaTheme="minorHAnsi" w:hAnsi="Arial" w:cs="Arial"/>
          <w:bCs/>
          <w:sz w:val="22"/>
          <w:szCs w:val="22"/>
          <w:lang w:bidi="ar-SA"/>
        </w:rPr>
        <w:t>même catégorie</w:t>
      </w:r>
      <w:r w:rsidR="0011298E">
        <w:rPr>
          <w:rFonts w:ascii="Arial" w:eastAsiaTheme="minorHAnsi" w:hAnsi="Arial" w:cs="Arial"/>
          <w:bCs/>
          <w:sz w:val="22"/>
          <w:szCs w:val="22"/>
          <w:lang w:bidi="ar-SA"/>
        </w:rPr>
        <w:t>)</w:t>
      </w:r>
      <w:r w:rsidR="00297DBB"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non initialement prévu dans </w:t>
      </w:r>
      <w:r w:rsidR="000F24E7" w:rsidRPr="00F65E32">
        <w:rPr>
          <w:rFonts w:ascii="Arial" w:eastAsiaTheme="minorHAnsi" w:hAnsi="Arial" w:cs="Arial"/>
          <w:bCs/>
          <w:sz w:val="22"/>
          <w:szCs w:val="22"/>
          <w:lang w:bidi="ar-SA"/>
        </w:rPr>
        <w:t>le</w:t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PMS  (préciser) : ……………………………………………………………</w:t>
      </w:r>
    </w:p>
    <w:p w:rsidR="00F568F7" w:rsidRPr="00F65E32" w:rsidRDefault="00F568F7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0B3327" w:rsidRPr="00F65E32" w:rsidRDefault="000B3327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925D75" w:rsidRPr="00D75204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i/>
          <w:szCs w:val="22"/>
          <w:lang w:bidi="ar-SA"/>
        </w:rPr>
      </w:pPr>
      <w:r w:rsidRPr="00D75204">
        <w:rPr>
          <w:rFonts w:ascii="Arial" w:eastAsiaTheme="minorHAnsi" w:hAnsi="Arial" w:cs="Arial"/>
          <w:b/>
          <w:i/>
          <w:szCs w:val="22"/>
          <w:lang w:bidi="ar-SA"/>
        </w:rPr>
        <w:t xml:space="preserve">* La modification porte-t-elle sur un nouveau type d’opération ? </w:t>
      </w:r>
    </w:p>
    <w:p w:rsidR="00925D75" w:rsidRPr="00F65E32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925D75" w:rsidRPr="0011298E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 w:rsidRPr="0011298E">
        <w:rPr>
          <w:rFonts w:ascii="Arial" w:eastAsiaTheme="minorHAnsi" w:hAnsi="Arial" w:cs="Arial"/>
          <w:b/>
          <w:bCs/>
          <w:sz w:val="22"/>
          <w:szCs w:val="22"/>
          <w:lang w:bidi="ar-SA"/>
        </w:rPr>
        <w:t xml:space="preserve">Report de produits par congélation </w:t>
      </w:r>
    </w:p>
    <w:p w:rsidR="0011298E" w:rsidRPr="00F65E32" w:rsidRDefault="0011298E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>
        <w:rPr>
          <w:rFonts w:ascii="Arial" w:eastAsiaTheme="minorHAnsi" w:hAnsi="Arial" w:cs="Arial"/>
          <w:bCs/>
          <w:sz w:val="22"/>
          <w:szCs w:val="22"/>
          <w:lang w:bidi="ar-SA"/>
        </w:rPr>
        <w:tab/>
        <w:t>Si cette opération a lieu hors de l’exploitation (ex : stockage dans la chambre froide d’un entrepôt extérieur), préciser le lieu : ………………………………………………………</w:t>
      </w:r>
    </w:p>
    <w:p w:rsidR="00925D75" w:rsidRPr="00F65E32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925D75" w:rsidRPr="00F65E32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 w:rsidRPr="0011298E">
        <w:rPr>
          <w:rFonts w:ascii="Arial" w:eastAsiaTheme="minorHAnsi" w:hAnsi="Arial" w:cs="Arial"/>
          <w:b/>
          <w:bCs/>
          <w:sz w:val="22"/>
          <w:szCs w:val="22"/>
          <w:lang w:bidi="ar-SA"/>
        </w:rPr>
        <w:t>Report de produits par mise sous vide</w:t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</w:p>
    <w:p w:rsidR="0011298E" w:rsidRPr="0011298E" w:rsidRDefault="0011298E" w:rsidP="0011298E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Arial" w:eastAsiaTheme="minorHAnsi" w:hAnsi="Arial" w:cs="Arial"/>
          <w:bCs/>
          <w:i/>
          <w:sz w:val="22"/>
          <w:szCs w:val="22"/>
          <w:lang w:bidi="ar-SA"/>
        </w:rPr>
      </w:pPr>
      <w:r>
        <w:rPr>
          <w:rFonts w:ascii="Arial" w:eastAsiaTheme="minorHAnsi" w:hAnsi="Arial" w:cs="Arial"/>
          <w:bCs/>
          <w:sz w:val="22"/>
          <w:szCs w:val="22"/>
          <w:lang w:bidi="ar-SA"/>
        </w:rPr>
        <w:t xml:space="preserve">Si cette opération a lieu hors de l’exploitation, préciser le lieu : </w:t>
      </w:r>
      <w:r w:rsidRPr="0011298E">
        <w:rPr>
          <w:rFonts w:ascii="Arial" w:eastAsiaTheme="minorHAnsi" w:hAnsi="Arial" w:cs="Arial"/>
          <w:bCs/>
          <w:i/>
          <w:sz w:val="22"/>
          <w:szCs w:val="22"/>
          <w:lang w:bidi="ar-SA"/>
        </w:rPr>
        <w:t>………………………</w:t>
      </w:r>
    </w:p>
    <w:p w:rsidR="00925D75" w:rsidRPr="00F65E32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925D75" w:rsidRPr="00F65E32" w:rsidRDefault="00925D75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 w:rsidRPr="0011298E">
        <w:rPr>
          <w:rFonts w:ascii="Arial" w:eastAsiaTheme="minorHAnsi" w:hAnsi="Arial" w:cs="Arial"/>
          <w:b/>
          <w:bCs/>
          <w:sz w:val="22"/>
          <w:szCs w:val="22"/>
          <w:lang w:bidi="ar-SA"/>
        </w:rPr>
        <w:t xml:space="preserve">Autre </w:t>
      </w:r>
      <w:r w:rsidR="0011298E" w:rsidRPr="0011298E">
        <w:rPr>
          <w:rFonts w:ascii="Arial" w:eastAsiaTheme="minorHAnsi" w:hAnsi="Arial" w:cs="Arial"/>
          <w:b/>
          <w:bCs/>
          <w:sz w:val="22"/>
          <w:szCs w:val="22"/>
          <w:lang w:bidi="ar-SA"/>
        </w:rPr>
        <w:t>opération</w:t>
      </w:r>
      <w:r w:rsidR="0011298E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>(préciser) : …………………………</w:t>
      </w:r>
      <w:r w:rsidR="0011298E">
        <w:rPr>
          <w:rFonts w:ascii="Arial" w:eastAsiaTheme="minorHAnsi" w:hAnsi="Arial" w:cs="Arial"/>
          <w:bCs/>
          <w:sz w:val="22"/>
          <w:szCs w:val="22"/>
          <w:lang w:bidi="ar-SA"/>
        </w:rPr>
        <w:t>………………………………………..</w:t>
      </w:r>
    </w:p>
    <w:p w:rsidR="003A745F" w:rsidRPr="00D75204" w:rsidRDefault="00FB3DBE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i/>
          <w:szCs w:val="22"/>
          <w:lang w:bidi="ar-SA"/>
        </w:rPr>
      </w:pPr>
      <w:r w:rsidRPr="00D75204">
        <w:rPr>
          <w:rFonts w:ascii="Arial" w:eastAsiaTheme="minorHAnsi" w:hAnsi="Arial" w:cs="Arial"/>
          <w:b/>
          <w:i/>
          <w:szCs w:val="22"/>
          <w:lang w:bidi="ar-SA"/>
        </w:rPr>
        <w:lastRenderedPageBreak/>
        <w:t xml:space="preserve">* </w:t>
      </w:r>
      <w:r w:rsidR="00825AFC" w:rsidRPr="00D75204">
        <w:rPr>
          <w:rFonts w:ascii="Arial" w:eastAsiaTheme="minorHAnsi" w:hAnsi="Arial" w:cs="Arial"/>
          <w:b/>
          <w:i/>
          <w:szCs w:val="22"/>
          <w:lang w:bidi="ar-SA"/>
        </w:rPr>
        <w:t xml:space="preserve">La modification concerne-t-elle ou s’accompagne-t-elle de nouveaux modes de commercialisation ? </w:t>
      </w: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Aucun changement</w:t>
      </w: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Non déterminé à ce jour</w:t>
      </w: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Liste des nouveaux modes de commercialisation </w:t>
      </w: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sz w:val="22"/>
          <w:szCs w:val="22"/>
          <w:lang w:bidi="ar-SA"/>
        </w:rPr>
        <w:t>……………………………………..</w:t>
      </w: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825AFC" w:rsidRPr="00F65E32" w:rsidRDefault="00825AF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sz w:val="22"/>
          <w:szCs w:val="22"/>
          <w:lang w:bidi="ar-SA"/>
        </w:rPr>
        <w:t>………………………………………..</w:t>
      </w:r>
    </w:p>
    <w:p w:rsidR="003A745F" w:rsidRPr="00F65E32" w:rsidRDefault="003A745F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3A745F" w:rsidRPr="00F65E32" w:rsidRDefault="003A745F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445227" w:rsidRDefault="00FB0D2C" w:rsidP="00D75204">
      <w:pPr>
        <w:widowControl/>
        <w:shd w:val="clear" w:color="auto" w:fill="E7E6E6" w:themeFill="background2"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2"/>
          <w:lang w:bidi="ar-SA"/>
        </w:rPr>
      </w:pPr>
      <w:r w:rsidRPr="00F65E32">
        <w:rPr>
          <w:rFonts w:ascii="Arial" w:eastAsiaTheme="minorHAnsi" w:hAnsi="Arial" w:cs="Arial"/>
          <w:b/>
          <w:bCs/>
          <w:sz w:val="28"/>
          <w:szCs w:val="22"/>
          <w:lang w:bidi="ar-SA"/>
        </w:rPr>
        <w:t xml:space="preserve">Description des </w:t>
      </w:r>
      <w:r w:rsidR="00F65E32">
        <w:rPr>
          <w:rFonts w:ascii="Arial" w:eastAsiaTheme="minorHAnsi" w:hAnsi="Arial" w:cs="Arial"/>
          <w:b/>
          <w:bCs/>
          <w:sz w:val="28"/>
          <w:szCs w:val="22"/>
          <w:lang w:bidi="ar-SA"/>
        </w:rPr>
        <w:t xml:space="preserve">principales </w:t>
      </w:r>
      <w:r w:rsidRPr="00F65E32">
        <w:rPr>
          <w:rFonts w:ascii="Arial" w:eastAsiaTheme="minorHAnsi" w:hAnsi="Arial" w:cs="Arial"/>
          <w:b/>
          <w:bCs/>
          <w:sz w:val="28"/>
          <w:szCs w:val="22"/>
          <w:lang w:bidi="ar-SA"/>
        </w:rPr>
        <w:t>adaptations</w:t>
      </w:r>
      <w:r w:rsidR="00445227">
        <w:rPr>
          <w:rFonts w:ascii="Arial" w:eastAsiaTheme="minorHAnsi" w:hAnsi="Arial" w:cs="Arial"/>
          <w:b/>
          <w:bCs/>
          <w:sz w:val="28"/>
          <w:szCs w:val="22"/>
          <w:lang w:bidi="ar-SA"/>
        </w:rPr>
        <w:t xml:space="preserve"> du </w:t>
      </w:r>
    </w:p>
    <w:p w:rsidR="003A745F" w:rsidRDefault="00445227" w:rsidP="00D75204">
      <w:pPr>
        <w:widowControl/>
        <w:shd w:val="clear" w:color="auto" w:fill="E7E6E6" w:themeFill="background2"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2"/>
          <w:lang w:bidi="ar-SA"/>
        </w:rPr>
      </w:pPr>
      <w:r>
        <w:rPr>
          <w:rFonts w:ascii="Arial" w:eastAsiaTheme="minorHAnsi" w:hAnsi="Arial" w:cs="Arial"/>
          <w:b/>
          <w:bCs/>
          <w:sz w:val="28"/>
          <w:szCs w:val="22"/>
          <w:lang w:bidi="ar-SA"/>
        </w:rPr>
        <w:t xml:space="preserve">Plan de Maîtrise Sanitaire </w:t>
      </w:r>
    </w:p>
    <w:p w:rsidR="00445227" w:rsidRDefault="00445227" w:rsidP="00F65E3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2"/>
          <w:lang w:bidi="ar-SA"/>
        </w:rPr>
      </w:pPr>
    </w:p>
    <w:p w:rsidR="00445227" w:rsidRPr="00F65E32" w:rsidRDefault="00445227" w:rsidP="00F65E3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2"/>
          <w:lang w:bidi="ar-SA"/>
        </w:rPr>
      </w:pPr>
    </w:p>
    <w:p w:rsidR="00FB0D2C" w:rsidRPr="00F65E32" w:rsidRDefault="00FB0D2C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722FB6" w:rsidRPr="00D75204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i/>
          <w:szCs w:val="22"/>
          <w:lang w:bidi="ar-SA"/>
        </w:rPr>
      </w:pPr>
      <w:r w:rsidRPr="00D75204">
        <w:rPr>
          <w:rFonts w:ascii="Arial" w:eastAsiaTheme="minorHAnsi" w:hAnsi="Arial" w:cs="Arial"/>
          <w:b/>
          <w:i/>
          <w:szCs w:val="22"/>
          <w:lang w:bidi="ar-SA"/>
        </w:rPr>
        <w:t>* Au niveau des</w:t>
      </w:r>
      <w:r w:rsidR="00FB0D2C" w:rsidRPr="00D75204">
        <w:rPr>
          <w:rFonts w:ascii="Arial" w:eastAsiaTheme="minorHAnsi" w:hAnsi="Arial" w:cs="Arial"/>
          <w:b/>
          <w:i/>
          <w:szCs w:val="22"/>
          <w:lang w:bidi="ar-SA"/>
        </w:rPr>
        <w:t xml:space="preserve"> équipements </w:t>
      </w:r>
      <w:r w:rsidR="0065028B" w:rsidRPr="00D75204">
        <w:rPr>
          <w:rFonts w:ascii="Arial" w:eastAsiaTheme="minorHAnsi" w:hAnsi="Arial" w:cs="Arial"/>
          <w:b/>
          <w:i/>
          <w:szCs w:val="22"/>
          <w:lang w:bidi="ar-SA"/>
        </w:rPr>
        <w:t>et locaux</w:t>
      </w: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Aucun changement</w:t>
      </w: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Si acquisition de nouveaux matériels de type cuves à pâte pressée ou appareils frigorifiques, etc. ? Lesquels ? </w:t>
      </w: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>…………………………………………………………………………………</w:t>
      </w:r>
    </w:p>
    <w:p w:rsidR="0011298E" w:rsidRDefault="0011298E" w:rsidP="0011298E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11298E" w:rsidRPr="00D75204" w:rsidRDefault="0011298E" w:rsidP="0011298E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i/>
          <w:szCs w:val="22"/>
          <w:lang w:bidi="ar-SA"/>
        </w:rPr>
      </w:pPr>
      <w:r w:rsidRPr="00D75204">
        <w:rPr>
          <w:rFonts w:ascii="Arial" w:eastAsiaTheme="minorHAnsi" w:hAnsi="Arial" w:cs="Arial"/>
          <w:b/>
          <w:i/>
          <w:szCs w:val="22"/>
          <w:lang w:bidi="ar-SA"/>
        </w:rPr>
        <w:t xml:space="preserve">* Au niveau </w:t>
      </w:r>
      <w:r w:rsidRPr="00D75204">
        <w:rPr>
          <w:rFonts w:ascii="Arial" w:eastAsiaTheme="minorHAnsi" w:hAnsi="Arial" w:cs="Arial"/>
          <w:b/>
          <w:i/>
          <w:szCs w:val="22"/>
          <w:lang w:bidi="ar-SA"/>
        </w:rPr>
        <w:t>de la gestion du personnel</w:t>
      </w:r>
    </w:p>
    <w:p w:rsidR="0011298E" w:rsidRPr="00F65E32" w:rsidRDefault="0011298E" w:rsidP="0011298E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11298E" w:rsidRPr="00F65E32" w:rsidRDefault="0011298E" w:rsidP="0011298E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Aucun changement</w:t>
      </w:r>
    </w:p>
    <w:p w:rsidR="0011298E" w:rsidRPr="00F65E32" w:rsidRDefault="0011298E" w:rsidP="0011298E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11298E" w:rsidRDefault="0011298E" w:rsidP="0011298E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 w:rsidR="00B34326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Si le nombre des personnes qui travaillent dans l’atelier de transformation est modifié, préciser quel est le nouvel effectif ? </w:t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>………………………………………………………………</w:t>
      </w:r>
    </w:p>
    <w:p w:rsidR="00B34326" w:rsidRDefault="00B34326" w:rsidP="0011298E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B34326" w:rsidRDefault="00B34326" w:rsidP="00B34326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t xml:space="preserve">Si l’organisation du travail </w:t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t>a été</w:t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modifié</w:t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t>, décrire brièvement les changements effectués :</w:t>
      </w:r>
    </w:p>
    <w:p w:rsidR="00B34326" w:rsidRPr="00F65E32" w:rsidRDefault="00B34326" w:rsidP="00B34326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B34326" w:rsidRPr="00F65E32" w:rsidRDefault="00B34326" w:rsidP="00B34326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sz w:val="22"/>
          <w:szCs w:val="22"/>
          <w:lang w:bidi="ar-SA"/>
        </w:rPr>
        <w:t>……………………………………</w:t>
      </w:r>
      <w:r>
        <w:rPr>
          <w:rFonts w:ascii="Arial" w:eastAsiaTheme="minorHAnsi" w:hAnsi="Arial" w:cs="Arial"/>
          <w:sz w:val="22"/>
          <w:szCs w:val="22"/>
          <w:lang w:bidi="ar-SA"/>
        </w:rPr>
        <w:t>……………………………………………………………………..</w:t>
      </w:r>
    </w:p>
    <w:p w:rsidR="00B34326" w:rsidRPr="00F65E32" w:rsidRDefault="00B34326" w:rsidP="00B34326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B34326" w:rsidRPr="00F65E32" w:rsidRDefault="00B34326" w:rsidP="00B34326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sz w:val="22"/>
          <w:szCs w:val="22"/>
          <w:lang w:bidi="ar-SA"/>
        </w:rPr>
        <w:t>………………………………………</w:t>
      </w:r>
      <w:r>
        <w:rPr>
          <w:rFonts w:ascii="Arial" w:eastAsiaTheme="minorHAnsi" w:hAnsi="Arial" w:cs="Arial"/>
          <w:sz w:val="22"/>
          <w:szCs w:val="22"/>
          <w:lang w:bidi="ar-SA"/>
        </w:rPr>
        <w:t>…………………………………………………………………..</w:t>
      </w:r>
    </w:p>
    <w:p w:rsidR="00B34326" w:rsidRPr="00F65E32" w:rsidRDefault="00B34326" w:rsidP="00B34326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B34326" w:rsidRPr="00F65E32" w:rsidRDefault="00B34326" w:rsidP="0011298E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>
        <w:rPr>
          <w:rFonts w:ascii="Arial" w:eastAsiaTheme="minorHAnsi" w:hAnsi="Arial" w:cs="Arial"/>
          <w:bCs/>
          <w:sz w:val="22"/>
          <w:szCs w:val="22"/>
          <w:lang w:bidi="ar-SA"/>
        </w:rPr>
        <w:t xml:space="preserve">………………………………………………………………………………………………………….. </w:t>
      </w:r>
    </w:p>
    <w:p w:rsidR="003A745F" w:rsidRPr="00F65E32" w:rsidRDefault="003A745F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722FB6" w:rsidRPr="00D75204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i/>
          <w:szCs w:val="22"/>
          <w:lang w:bidi="ar-SA"/>
        </w:rPr>
      </w:pPr>
    </w:p>
    <w:p w:rsidR="00722FB6" w:rsidRPr="00D75204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i/>
          <w:szCs w:val="22"/>
          <w:lang w:bidi="ar-SA"/>
        </w:rPr>
      </w:pPr>
      <w:r w:rsidRPr="00D75204">
        <w:rPr>
          <w:rFonts w:ascii="Arial" w:eastAsiaTheme="minorHAnsi" w:hAnsi="Arial" w:cs="Arial"/>
          <w:b/>
          <w:i/>
          <w:szCs w:val="22"/>
          <w:lang w:bidi="ar-SA"/>
        </w:rPr>
        <w:t>* Système de gestion interne des lots</w:t>
      </w: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Aucun changement</w:t>
      </w: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722FB6" w:rsidRPr="00F65E32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Si nouveaux produits</w:t>
      </w:r>
    </w:p>
    <w:p w:rsidR="0065028B" w:rsidRPr="00F65E32" w:rsidRDefault="0065028B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ab/>
      </w:r>
    </w:p>
    <w:p w:rsidR="0065028B" w:rsidRPr="00F65E32" w:rsidRDefault="0065028B" w:rsidP="00F65E32">
      <w:pPr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ab/>
      </w:r>
      <w:r w:rsidR="00DF4EED">
        <w:rPr>
          <w:rFonts w:ascii="Arial" w:eastAsiaTheme="minorHAnsi" w:hAnsi="Arial" w:cs="Arial"/>
          <w:bCs/>
          <w:sz w:val="22"/>
          <w:szCs w:val="22"/>
          <w:lang w:bidi="ar-SA"/>
        </w:rPr>
        <w:t>Les lots sont-ils identifiés par :</w:t>
      </w:r>
    </w:p>
    <w:p w:rsidR="00DF4EED" w:rsidRDefault="0065028B" w:rsidP="00F65E32">
      <w:pPr>
        <w:ind w:firstLine="708"/>
        <w:rPr>
          <w:rFonts w:ascii="Arial" w:hAnsi="Arial" w:cs="Arial"/>
          <w:sz w:val="22"/>
          <w:szCs w:val="22"/>
        </w:rPr>
      </w:pPr>
      <w:r w:rsidRPr="00F65E32">
        <w:rPr>
          <w:rFonts w:ascii="Arial" w:hAnsi="Arial" w:cs="Arial"/>
          <w:sz w:val="22"/>
          <w:szCs w:val="22"/>
        </w:rPr>
        <w:sym w:font="Wingdings" w:char="F06F"/>
      </w:r>
      <w:r w:rsidRPr="00F65E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4EED">
        <w:rPr>
          <w:rFonts w:ascii="Arial" w:hAnsi="Arial" w:cs="Arial"/>
          <w:sz w:val="22"/>
          <w:szCs w:val="22"/>
        </w:rPr>
        <w:t>le</w:t>
      </w:r>
      <w:proofErr w:type="gramEnd"/>
      <w:r w:rsidR="00DF4EED">
        <w:rPr>
          <w:rFonts w:ascii="Arial" w:hAnsi="Arial" w:cs="Arial"/>
          <w:sz w:val="22"/>
          <w:szCs w:val="22"/>
        </w:rPr>
        <w:t xml:space="preserve"> n° du jour dans le mois</w:t>
      </w:r>
      <w:r w:rsidR="00DF4EED">
        <w:rPr>
          <w:rFonts w:ascii="Arial" w:hAnsi="Arial" w:cs="Arial"/>
          <w:sz w:val="22"/>
          <w:szCs w:val="22"/>
        </w:rPr>
        <w:tab/>
        <w:t xml:space="preserve"> </w:t>
      </w:r>
    </w:p>
    <w:p w:rsidR="00DF4EED" w:rsidRDefault="0065028B" w:rsidP="00F65E32">
      <w:pPr>
        <w:ind w:firstLine="708"/>
        <w:rPr>
          <w:rFonts w:ascii="Arial" w:hAnsi="Arial" w:cs="Arial"/>
          <w:sz w:val="22"/>
          <w:szCs w:val="22"/>
        </w:rPr>
      </w:pPr>
      <w:r w:rsidRPr="00F65E32">
        <w:rPr>
          <w:rFonts w:ascii="Arial" w:hAnsi="Arial" w:cs="Arial"/>
          <w:sz w:val="22"/>
          <w:szCs w:val="22"/>
        </w:rPr>
        <w:sym w:font="Wingdings" w:char="F06F"/>
      </w:r>
      <w:r w:rsidRPr="00F65E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4EED">
        <w:rPr>
          <w:rFonts w:ascii="Arial" w:hAnsi="Arial" w:cs="Arial"/>
          <w:sz w:val="22"/>
          <w:szCs w:val="22"/>
        </w:rPr>
        <w:t>la</w:t>
      </w:r>
      <w:proofErr w:type="gramEnd"/>
      <w:r w:rsidR="00DF4EED">
        <w:rPr>
          <w:rFonts w:ascii="Arial" w:hAnsi="Arial" w:cs="Arial"/>
          <w:sz w:val="22"/>
          <w:szCs w:val="22"/>
        </w:rPr>
        <w:t xml:space="preserve"> </w:t>
      </w:r>
      <w:r w:rsidRPr="00F65E32">
        <w:rPr>
          <w:rFonts w:ascii="Arial" w:hAnsi="Arial" w:cs="Arial"/>
          <w:sz w:val="22"/>
          <w:szCs w:val="22"/>
        </w:rPr>
        <w:t>DLC</w:t>
      </w:r>
      <w:r w:rsidR="00DF4EED">
        <w:rPr>
          <w:rFonts w:ascii="Arial" w:hAnsi="Arial" w:cs="Arial"/>
          <w:sz w:val="22"/>
          <w:szCs w:val="22"/>
        </w:rPr>
        <w:t xml:space="preserve"> ou la DDM (ex DLUO) ?</w:t>
      </w:r>
      <w:r w:rsidRPr="00F65E32">
        <w:rPr>
          <w:rFonts w:ascii="Arial" w:hAnsi="Arial" w:cs="Arial"/>
          <w:sz w:val="22"/>
          <w:szCs w:val="22"/>
        </w:rPr>
        <w:t xml:space="preserve">      </w:t>
      </w:r>
    </w:p>
    <w:p w:rsidR="0065028B" w:rsidRPr="00F65E32" w:rsidRDefault="0065028B" w:rsidP="00F65E32">
      <w:pPr>
        <w:ind w:firstLine="708"/>
        <w:rPr>
          <w:rFonts w:ascii="Arial" w:hAnsi="Arial" w:cs="Arial"/>
          <w:sz w:val="22"/>
          <w:szCs w:val="22"/>
        </w:rPr>
      </w:pPr>
      <w:r w:rsidRPr="00F65E32">
        <w:rPr>
          <w:rFonts w:ascii="Arial" w:hAnsi="Arial" w:cs="Arial"/>
          <w:sz w:val="22"/>
          <w:szCs w:val="22"/>
        </w:rPr>
        <w:sym w:font="Wingdings" w:char="F06F"/>
      </w:r>
      <w:r w:rsidRPr="00F65E3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65E32">
        <w:rPr>
          <w:rFonts w:ascii="Arial" w:hAnsi="Arial" w:cs="Arial"/>
          <w:sz w:val="22"/>
          <w:szCs w:val="22"/>
        </w:rPr>
        <w:t>autre</w:t>
      </w:r>
      <w:proofErr w:type="gramEnd"/>
      <w:r w:rsidRPr="00F65E32">
        <w:rPr>
          <w:rFonts w:ascii="Arial" w:hAnsi="Arial" w:cs="Arial"/>
          <w:sz w:val="22"/>
          <w:szCs w:val="22"/>
        </w:rPr>
        <w:t>. Préciser………………</w:t>
      </w:r>
    </w:p>
    <w:p w:rsidR="0065028B" w:rsidRPr="00F65E32" w:rsidRDefault="0065028B" w:rsidP="00F65E32">
      <w:pPr>
        <w:rPr>
          <w:rFonts w:ascii="Arial" w:hAnsi="Arial" w:cs="Arial"/>
          <w:sz w:val="22"/>
          <w:szCs w:val="22"/>
        </w:rPr>
      </w:pPr>
    </w:p>
    <w:p w:rsidR="0065028B" w:rsidRPr="00F65E32" w:rsidRDefault="0065028B" w:rsidP="00F65E32">
      <w:pPr>
        <w:rPr>
          <w:rFonts w:ascii="Arial" w:hAnsi="Arial" w:cs="Arial"/>
          <w:sz w:val="22"/>
          <w:szCs w:val="22"/>
        </w:rPr>
      </w:pPr>
    </w:p>
    <w:p w:rsidR="0065028B" w:rsidRPr="00F65E32" w:rsidRDefault="0065028B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D75204">
        <w:rPr>
          <w:rFonts w:ascii="Arial" w:eastAsiaTheme="minorHAnsi" w:hAnsi="Arial" w:cs="Arial"/>
          <w:b/>
          <w:bCs/>
          <w:i/>
          <w:szCs w:val="22"/>
          <w:lang w:bidi="ar-SA"/>
        </w:rPr>
        <w:t xml:space="preserve">* </w:t>
      </w:r>
      <w:r w:rsidR="00D75204">
        <w:rPr>
          <w:rFonts w:ascii="Arial" w:eastAsiaTheme="minorHAnsi" w:hAnsi="Arial" w:cs="Arial"/>
          <w:b/>
          <w:bCs/>
          <w:i/>
          <w:szCs w:val="22"/>
          <w:lang w:bidi="ar-SA"/>
        </w:rPr>
        <w:t>En cas de mise en place</w:t>
      </w:r>
      <w:r w:rsidR="003C0193" w:rsidRPr="00D75204">
        <w:rPr>
          <w:rFonts w:ascii="Arial" w:eastAsiaTheme="minorHAnsi" w:hAnsi="Arial" w:cs="Arial"/>
          <w:b/>
          <w:bCs/>
          <w:i/>
          <w:szCs w:val="22"/>
          <w:lang w:bidi="ar-SA"/>
        </w:rPr>
        <w:t xml:space="preserve"> d</w:t>
      </w:r>
      <w:r w:rsidRPr="00D75204">
        <w:rPr>
          <w:rFonts w:ascii="Arial" w:eastAsiaTheme="minorHAnsi" w:hAnsi="Arial" w:cs="Arial"/>
          <w:b/>
          <w:bCs/>
          <w:i/>
          <w:szCs w:val="22"/>
          <w:lang w:bidi="ar-SA"/>
        </w:rPr>
        <w:t>’autres adaptations</w:t>
      </w:r>
      <w:r w:rsidRPr="00D75204">
        <w:rPr>
          <w:rFonts w:ascii="Arial" w:eastAsiaTheme="minorHAnsi" w:hAnsi="Arial" w:cs="Arial"/>
          <w:bCs/>
          <w:szCs w:val="22"/>
          <w:lang w:bidi="ar-SA"/>
        </w:rPr>
        <w:t xml:space="preserve"> </w:t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>qui vous semblent importantes du point de vue de l’organisation du travail ou de la maîtrise sanitaire </w:t>
      </w:r>
      <w:r w:rsidR="003C0193" w:rsidRPr="00F65E32">
        <w:rPr>
          <w:rFonts w:ascii="Arial" w:eastAsiaTheme="minorHAnsi" w:hAnsi="Arial" w:cs="Arial"/>
          <w:bCs/>
          <w:sz w:val="22"/>
          <w:szCs w:val="22"/>
          <w:lang w:bidi="ar-SA"/>
        </w:rPr>
        <w:t>ont été faites, précisez-le :</w:t>
      </w:r>
    </w:p>
    <w:p w:rsidR="0065028B" w:rsidRPr="00F65E32" w:rsidRDefault="0065028B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65028B" w:rsidRDefault="0065028B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>…………………………………………………………………………………………</w:t>
      </w:r>
    </w:p>
    <w:p w:rsidR="00DF4EED" w:rsidRDefault="00DF4EED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DF4EED" w:rsidRPr="00F65E32" w:rsidRDefault="00DF4EED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>
        <w:rPr>
          <w:rFonts w:ascii="Arial" w:eastAsiaTheme="minorHAnsi" w:hAnsi="Arial" w:cs="Arial"/>
          <w:bCs/>
          <w:sz w:val="22"/>
          <w:szCs w:val="22"/>
          <w:lang w:bidi="ar-SA"/>
        </w:rPr>
        <w:t>…………………………………………………………………………………</w:t>
      </w:r>
    </w:p>
    <w:p w:rsidR="00722FB6" w:rsidRDefault="00722FB6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942F9D" w:rsidRPr="00F65E32" w:rsidRDefault="00942F9D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722FB6" w:rsidRPr="00D75204" w:rsidRDefault="00942F9D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i/>
          <w:szCs w:val="22"/>
          <w:lang w:bidi="ar-SA"/>
        </w:rPr>
      </w:pPr>
      <w:r w:rsidRPr="00D75204">
        <w:rPr>
          <w:rFonts w:ascii="Arial" w:eastAsiaTheme="minorHAnsi" w:hAnsi="Arial" w:cs="Arial"/>
          <w:b/>
          <w:i/>
          <w:szCs w:val="22"/>
          <w:lang w:bidi="ar-SA"/>
        </w:rPr>
        <w:t xml:space="preserve">* </w:t>
      </w:r>
      <w:r w:rsidRPr="00D75204">
        <w:rPr>
          <w:rFonts w:ascii="Arial" w:eastAsiaTheme="minorHAnsi" w:hAnsi="Arial" w:cs="Arial"/>
          <w:b/>
          <w:i/>
          <w:szCs w:val="22"/>
          <w:lang w:bidi="ar-SA"/>
        </w:rPr>
        <w:t>Mise à jour des plans de maîtrise spécifiques par produits :</w:t>
      </w:r>
    </w:p>
    <w:p w:rsidR="00F568F7" w:rsidRPr="00F65E32" w:rsidRDefault="00F568F7" w:rsidP="00F65E32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3C0193" w:rsidRPr="00F65E32" w:rsidRDefault="009A09AC" w:rsidP="00942F9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sz w:val="22"/>
          <w:szCs w:val="22"/>
          <w:lang w:bidi="ar-SA"/>
        </w:rPr>
        <w:t xml:space="preserve">* </w:t>
      </w:r>
      <w:r w:rsidRPr="00F65E32">
        <w:rPr>
          <w:rFonts w:ascii="Arial" w:eastAsiaTheme="minorHAnsi" w:hAnsi="Arial" w:cs="Arial"/>
          <w:b/>
          <w:sz w:val="22"/>
          <w:szCs w:val="22"/>
          <w:lang w:bidi="ar-SA"/>
        </w:rPr>
        <w:t>Dans les cas de nouveaux produits</w:t>
      </w:r>
      <w:r w:rsidRPr="00F65E32">
        <w:rPr>
          <w:rFonts w:ascii="Arial" w:eastAsiaTheme="minorHAnsi" w:hAnsi="Arial" w:cs="Arial"/>
          <w:sz w:val="22"/>
          <w:szCs w:val="22"/>
          <w:lang w:bidi="ar-SA"/>
        </w:rPr>
        <w:t xml:space="preserve"> non prévus dans le PMS, imprimer</w:t>
      </w:r>
      <w:r w:rsidR="008339E3">
        <w:rPr>
          <w:rFonts w:ascii="Arial" w:eastAsiaTheme="minorHAnsi" w:hAnsi="Arial" w:cs="Arial"/>
          <w:sz w:val="22"/>
          <w:szCs w:val="22"/>
          <w:lang w:bidi="ar-SA"/>
        </w:rPr>
        <w:t>/photocopier</w:t>
      </w:r>
      <w:r w:rsidRPr="00F65E32">
        <w:rPr>
          <w:rFonts w:ascii="Arial" w:eastAsiaTheme="minorHAnsi" w:hAnsi="Arial" w:cs="Arial"/>
          <w:sz w:val="22"/>
          <w:szCs w:val="22"/>
          <w:lang w:bidi="ar-SA"/>
        </w:rPr>
        <w:t xml:space="preserve"> la fiche du GBPH correspondante, la personnaliser et </w:t>
      </w:r>
      <w:r w:rsidR="008339E3">
        <w:rPr>
          <w:rFonts w:ascii="Arial" w:eastAsiaTheme="minorHAnsi" w:hAnsi="Arial" w:cs="Arial"/>
          <w:sz w:val="22"/>
          <w:szCs w:val="22"/>
          <w:lang w:bidi="ar-SA"/>
        </w:rPr>
        <w:t>la conserver avec le reste du PMS.</w:t>
      </w:r>
    </w:p>
    <w:p w:rsidR="009A09AC" w:rsidRPr="00F65E32" w:rsidRDefault="003C0193" w:rsidP="00F65E32">
      <w:pPr>
        <w:autoSpaceDE w:val="0"/>
        <w:autoSpaceDN w:val="0"/>
        <w:adjustRightInd w:val="0"/>
        <w:rPr>
          <w:rFonts w:ascii="Arial" w:eastAsiaTheme="majorEastAsia" w:hAnsi="Arial" w:cs="Arial"/>
          <w:sz w:val="22"/>
          <w:szCs w:val="22"/>
        </w:rPr>
      </w:pPr>
      <w:r w:rsidRPr="00F65E32">
        <w:rPr>
          <w:rFonts w:ascii="Arial" w:eastAsiaTheme="minorHAnsi" w:hAnsi="Arial" w:cs="Arial"/>
          <w:sz w:val="22"/>
          <w:szCs w:val="22"/>
          <w:lang w:bidi="ar-SA"/>
        </w:rPr>
        <w:t xml:space="preserve">Exemples : </w:t>
      </w:r>
      <w:r w:rsidR="009A09AC" w:rsidRPr="00F65E32">
        <w:rPr>
          <w:rFonts w:ascii="Arial" w:eastAsiaTheme="minorHAnsi" w:hAnsi="Arial" w:cs="Arial"/>
          <w:sz w:val="22"/>
          <w:szCs w:val="22"/>
          <w:lang w:bidi="ar-SA"/>
        </w:rPr>
        <w:t xml:space="preserve">pour des fromages de type Pâtes pressées, fiche </w:t>
      </w:r>
      <w:r w:rsidR="009A09AC" w:rsidRPr="00F65E32">
        <w:rPr>
          <w:rFonts w:ascii="Arial" w:eastAsiaTheme="majorEastAsia" w:hAnsi="Arial" w:cs="Arial"/>
          <w:b/>
          <w:sz w:val="22"/>
          <w:szCs w:val="22"/>
        </w:rPr>
        <w:t xml:space="preserve">Plan de type HACCP Fromages à coagulation enzymatique et mixte </w:t>
      </w:r>
      <w:r w:rsidR="009A09AC" w:rsidRPr="00F65E32">
        <w:rPr>
          <w:rFonts w:ascii="Arial" w:eastAsiaTheme="majorEastAsia" w:hAnsi="Arial" w:cs="Arial"/>
          <w:sz w:val="22"/>
          <w:szCs w:val="22"/>
        </w:rPr>
        <w:t>du GBPH (pages 57)</w:t>
      </w:r>
    </w:p>
    <w:p w:rsidR="003C0193" w:rsidRPr="00F65E32" w:rsidRDefault="003C0193" w:rsidP="00F65E3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bidi="ar-SA"/>
        </w:rPr>
      </w:pPr>
    </w:p>
    <w:p w:rsidR="009A09AC" w:rsidRPr="00F65E32" w:rsidRDefault="009A09AC" w:rsidP="00942F9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i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sz w:val="22"/>
          <w:szCs w:val="22"/>
          <w:lang w:bidi="ar-SA"/>
        </w:rPr>
        <w:t xml:space="preserve">* </w:t>
      </w:r>
      <w:r w:rsidRPr="00F65E32">
        <w:rPr>
          <w:rFonts w:ascii="Arial" w:eastAsiaTheme="minorHAnsi" w:hAnsi="Arial" w:cs="Arial"/>
          <w:b/>
          <w:sz w:val="22"/>
          <w:szCs w:val="22"/>
          <w:lang w:bidi="ar-SA"/>
        </w:rPr>
        <w:t>D</w:t>
      </w:r>
      <w:r w:rsidR="00F65E32" w:rsidRPr="00F65E32">
        <w:rPr>
          <w:rFonts w:ascii="Arial" w:eastAsiaTheme="minorHAnsi" w:hAnsi="Arial" w:cs="Arial"/>
          <w:b/>
          <w:sz w:val="22"/>
          <w:szCs w:val="22"/>
          <w:lang w:bidi="ar-SA"/>
        </w:rPr>
        <w:t>ans le cas où vous vous lancez</w:t>
      </w:r>
      <w:r w:rsidRPr="00F65E32">
        <w:rPr>
          <w:rFonts w:ascii="Arial" w:eastAsiaTheme="minorHAnsi" w:hAnsi="Arial" w:cs="Arial"/>
          <w:b/>
          <w:sz w:val="22"/>
          <w:szCs w:val="22"/>
          <w:lang w:bidi="ar-SA"/>
        </w:rPr>
        <w:t xml:space="preserve"> dans la vente directe</w:t>
      </w:r>
      <w:r w:rsidRPr="00F65E32">
        <w:rPr>
          <w:rFonts w:ascii="Arial" w:eastAsiaTheme="minorHAnsi" w:hAnsi="Arial" w:cs="Arial"/>
          <w:sz w:val="22"/>
          <w:szCs w:val="22"/>
          <w:lang w:bidi="ar-SA"/>
        </w:rPr>
        <w:t xml:space="preserve"> (à la ferme, sur le marché…) alors que vous ne le faisiez pas avant : utiliser la fiche </w:t>
      </w:r>
      <w:r w:rsidRPr="00F65E32">
        <w:rPr>
          <w:rFonts w:ascii="Arial" w:eastAsiaTheme="minorHAnsi" w:hAnsi="Arial" w:cs="Arial"/>
          <w:b/>
          <w:sz w:val="22"/>
          <w:szCs w:val="22"/>
          <w:lang w:bidi="ar-SA"/>
        </w:rPr>
        <w:t xml:space="preserve">BPF Vente directe </w:t>
      </w:r>
      <w:r w:rsidRPr="00F65E32">
        <w:rPr>
          <w:rFonts w:ascii="Arial" w:eastAsiaTheme="minorHAnsi" w:hAnsi="Arial" w:cs="Arial"/>
          <w:sz w:val="22"/>
          <w:szCs w:val="22"/>
          <w:lang w:bidi="ar-SA"/>
        </w:rPr>
        <w:t>du GBPH (page 35)</w:t>
      </w:r>
      <w:r w:rsidRPr="00F65E32">
        <w:rPr>
          <w:rFonts w:ascii="Arial" w:eastAsiaTheme="minorHAnsi" w:hAnsi="Arial" w:cs="Arial"/>
          <w:i/>
          <w:sz w:val="22"/>
          <w:szCs w:val="22"/>
          <w:lang w:bidi="ar-SA"/>
        </w:rPr>
        <w:t xml:space="preserve"> </w:t>
      </w:r>
    </w:p>
    <w:p w:rsidR="009A09AC" w:rsidRDefault="009A09AC" w:rsidP="00F65E3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2"/>
          <w:lang w:bidi="ar-SA"/>
        </w:rPr>
      </w:pPr>
    </w:p>
    <w:p w:rsidR="00F65E32" w:rsidRPr="00F65E32" w:rsidRDefault="00F65E32" w:rsidP="00F65E3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2"/>
          <w:lang w:bidi="ar-SA"/>
        </w:rPr>
      </w:pPr>
    </w:p>
    <w:p w:rsidR="009A09AC" w:rsidRPr="00F65E32" w:rsidRDefault="009A09AC" w:rsidP="00F65E3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2"/>
          <w:lang w:bidi="ar-SA"/>
        </w:rPr>
      </w:pPr>
      <w:r w:rsidRPr="00F65E32">
        <w:rPr>
          <w:rFonts w:ascii="Arial" w:eastAsiaTheme="minorHAnsi" w:hAnsi="Arial" w:cs="Arial"/>
          <w:i/>
          <w:sz w:val="20"/>
          <w:szCs w:val="22"/>
          <w:lang w:bidi="ar-SA"/>
        </w:rPr>
        <w:t xml:space="preserve">Remarque : le GBPH Guide de Bonnes Pratiques d’Hygiène pour les productions fermières est téléchargeable au lien suivant : </w:t>
      </w:r>
    </w:p>
    <w:p w:rsidR="00FB3DBE" w:rsidRDefault="00695A7B" w:rsidP="00F65E32">
      <w:pPr>
        <w:widowControl/>
        <w:suppressAutoHyphens w:val="0"/>
        <w:autoSpaceDE w:val="0"/>
        <w:autoSpaceDN w:val="0"/>
        <w:adjustRightInd w:val="0"/>
        <w:rPr>
          <w:rStyle w:val="Lienhypertexte"/>
          <w:rFonts w:ascii="Arial" w:hAnsi="Arial" w:cs="Arial"/>
          <w:i/>
          <w:sz w:val="20"/>
          <w:szCs w:val="22"/>
        </w:rPr>
      </w:pPr>
      <w:hyperlink r:id="rId8" w:history="1">
        <w:r w:rsidR="009A09AC" w:rsidRPr="00F65E32">
          <w:rPr>
            <w:rStyle w:val="Lienhypertexte"/>
            <w:rFonts w:ascii="Arial" w:hAnsi="Arial" w:cs="Arial"/>
            <w:i/>
            <w:sz w:val="20"/>
            <w:szCs w:val="22"/>
          </w:rPr>
          <w:t>https://ec.europa.eu/food/sites/food/files/safety/docs/biosafety_fh_guidance_artisanal-cheese-and-dairy-products_fr.pdf</w:t>
        </w:r>
      </w:hyperlink>
    </w:p>
    <w:p w:rsidR="00D75204" w:rsidRDefault="00D75204" w:rsidP="00F65E32">
      <w:pPr>
        <w:widowControl/>
        <w:suppressAutoHyphens w:val="0"/>
        <w:autoSpaceDE w:val="0"/>
        <w:autoSpaceDN w:val="0"/>
        <w:adjustRightInd w:val="0"/>
        <w:rPr>
          <w:rStyle w:val="Lienhypertexte"/>
          <w:rFonts w:ascii="Arial" w:hAnsi="Arial" w:cs="Arial"/>
          <w:i/>
          <w:sz w:val="20"/>
          <w:szCs w:val="22"/>
        </w:rPr>
      </w:pPr>
    </w:p>
    <w:p w:rsidR="00D75204" w:rsidRDefault="00D75204" w:rsidP="00F65E32">
      <w:pPr>
        <w:widowControl/>
        <w:suppressAutoHyphens w:val="0"/>
        <w:autoSpaceDE w:val="0"/>
        <w:autoSpaceDN w:val="0"/>
        <w:adjustRightInd w:val="0"/>
        <w:rPr>
          <w:rStyle w:val="Lienhypertexte"/>
          <w:rFonts w:ascii="Arial" w:hAnsi="Arial" w:cs="Arial"/>
          <w:i/>
          <w:sz w:val="20"/>
          <w:szCs w:val="22"/>
        </w:rPr>
      </w:pPr>
    </w:p>
    <w:p w:rsidR="00D75204" w:rsidRDefault="00D75204" w:rsidP="00F65E32">
      <w:pPr>
        <w:widowControl/>
        <w:suppressAutoHyphens w:val="0"/>
        <w:autoSpaceDE w:val="0"/>
        <w:autoSpaceDN w:val="0"/>
        <w:adjustRightInd w:val="0"/>
        <w:rPr>
          <w:rStyle w:val="Lienhypertexte"/>
          <w:rFonts w:ascii="Arial" w:hAnsi="Arial" w:cs="Arial"/>
          <w:i/>
          <w:sz w:val="20"/>
          <w:szCs w:val="22"/>
        </w:rPr>
      </w:pPr>
    </w:p>
    <w:p w:rsidR="00D75204" w:rsidRPr="00D75204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i/>
          <w:szCs w:val="22"/>
          <w:lang w:bidi="ar-SA"/>
        </w:rPr>
      </w:pPr>
      <w:r w:rsidRPr="00D75204">
        <w:rPr>
          <w:rFonts w:ascii="Arial" w:eastAsiaTheme="minorHAnsi" w:hAnsi="Arial" w:cs="Arial"/>
          <w:b/>
          <w:i/>
          <w:szCs w:val="22"/>
          <w:lang w:bidi="ar-SA"/>
        </w:rPr>
        <w:t xml:space="preserve">* </w:t>
      </w:r>
      <w:r w:rsidRPr="00D75204">
        <w:rPr>
          <w:rFonts w:ascii="Arial" w:eastAsiaTheme="minorHAnsi" w:hAnsi="Arial" w:cs="Arial"/>
          <w:b/>
          <w:i/>
          <w:szCs w:val="22"/>
          <w:lang w:bidi="ar-SA"/>
        </w:rPr>
        <w:t xml:space="preserve">Plan d’autocontrôle </w:t>
      </w:r>
    </w:p>
    <w:p w:rsidR="00D75204" w:rsidRDefault="00D75204" w:rsidP="00F65E32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sz w:val="22"/>
          <w:szCs w:val="22"/>
          <w:lang w:bidi="ar-SA"/>
        </w:rPr>
      </w:pPr>
    </w:p>
    <w:p w:rsidR="00D75204" w:rsidRPr="00F65E32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Aucun changement</w:t>
      </w:r>
    </w:p>
    <w:p w:rsidR="00D75204" w:rsidRPr="00F65E32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D75204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sym w:font="Wingdings" w:char="F06F"/>
      </w: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  <w:lang w:bidi="ar-SA"/>
        </w:rPr>
        <w:t xml:space="preserve">Description des adaptations, notamment dans le cas de nouveau(x) produit(s) : </w:t>
      </w:r>
    </w:p>
    <w:p w:rsidR="00D75204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D75204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 w:rsidRPr="00F65E32">
        <w:rPr>
          <w:rFonts w:ascii="Arial" w:eastAsiaTheme="minorHAnsi" w:hAnsi="Arial" w:cs="Arial"/>
          <w:bCs/>
          <w:sz w:val="22"/>
          <w:szCs w:val="22"/>
          <w:lang w:bidi="ar-SA"/>
        </w:rPr>
        <w:t>…………………………………………………………………………………………</w:t>
      </w:r>
    </w:p>
    <w:p w:rsidR="00D75204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D75204" w:rsidRPr="00F65E32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  <w:r>
        <w:rPr>
          <w:rFonts w:ascii="Arial" w:eastAsiaTheme="minorHAnsi" w:hAnsi="Arial" w:cs="Arial"/>
          <w:bCs/>
          <w:sz w:val="22"/>
          <w:szCs w:val="22"/>
          <w:lang w:bidi="ar-SA"/>
        </w:rPr>
        <w:t>…………………………………………………………………………………</w:t>
      </w:r>
    </w:p>
    <w:p w:rsidR="00D75204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bCs/>
          <w:sz w:val="22"/>
          <w:szCs w:val="22"/>
          <w:lang w:bidi="ar-SA"/>
        </w:rPr>
      </w:pPr>
    </w:p>
    <w:p w:rsidR="00D75204" w:rsidRPr="00F65E32" w:rsidRDefault="00D75204" w:rsidP="00D75204">
      <w:pPr>
        <w:widowControl/>
        <w:suppressAutoHyphens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bidi="ar-SA"/>
        </w:rPr>
      </w:pPr>
    </w:p>
    <w:p w:rsidR="00D75204" w:rsidRDefault="00D75204" w:rsidP="00D7520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2"/>
          <w:szCs w:val="22"/>
          <w:lang w:bidi="ar-SA"/>
        </w:rPr>
      </w:pPr>
    </w:p>
    <w:p w:rsidR="00D75204" w:rsidRPr="00F65E32" w:rsidRDefault="00D75204" w:rsidP="00D75204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2"/>
          <w:szCs w:val="22"/>
          <w:lang w:bidi="ar-SA"/>
        </w:rPr>
      </w:pPr>
      <w:r>
        <w:rPr>
          <w:rFonts w:ascii="Arial" w:eastAsiaTheme="minorHAnsi" w:hAnsi="Arial" w:cs="Arial"/>
          <w:i/>
          <w:sz w:val="22"/>
          <w:szCs w:val="22"/>
          <w:lang w:bidi="ar-SA"/>
        </w:rPr>
        <w:t>*    *     *     *     *</w:t>
      </w:r>
    </w:p>
    <w:sectPr w:rsidR="00D75204" w:rsidRPr="00F65E32" w:rsidSect="005B17DD">
      <w:headerReference w:type="default" r:id="rId9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7B" w:rsidRDefault="00695A7B" w:rsidP="000C36C0">
      <w:r>
        <w:separator/>
      </w:r>
    </w:p>
  </w:endnote>
  <w:endnote w:type="continuationSeparator" w:id="0">
    <w:p w:rsidR="00695A7B" w:rsidRDefault="00695A7B" w:rsidP="000C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7B" w:rsidRDefault="00695A7B" w:rsidP="000C36C0">
      <w:r>
        <w:separator/>
      </w:r>
    </w:p>
  </w:footnote>
  <w:footnote w:type="continuationSeparator" w:id="0">
    <w:p w:rsidR="00695A7B" w:rsidRDefault="00695A7B" w:rsidP="000C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C0" w:rsidRDefault="000C36C0">
    <w:pPr>
      <w:pStyle w:val="En-tte"/>
    </w:pPr>
    <w:r>
      <w:rPr>
        <w:noProof/>
        <w:lang w:eastAsia="fr-FR" w:bidi="ar-SA"/>
      </w:rPr>
      <w:drawing>
        <wp:inline distT="0" distB="0" distL="0" distR="0">
          <wp:extent cx="835519" cy="590550"/>
          <wp:effectExtent l="0" t="0" r="3175" b="0"/>
          <wp:docPr id="2" name="Image 2" descr="F:\FileHistory\1- Ordinateur Yolande\1- Yolande BUREAU\ANPLF\COMMUNICATION\LOGO &amp; SITE Web\LOGO\LOGO ANPLF_V_2017_11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ileHistory\1- Ordinateur Yolande\1- Yolande BUREAU\ANPLF\COMMUNICATION\LOGO &amp; SITE Web\LOGO\LOGO ANPLF_V_2017_11_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203" cy="59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CB5"/>
    <w:multiLevelType w:val="hybridMultilevel"/>
    <w:tmpl w:val="5BD0C060"/>
    <w:lvl w:ilvl="0" w:tplc="30F484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6FE4"/>
    <w:multiLevelType w:val="hybridMultilevel"/>
    <w:tmpl w:val="4FCCD100"/>
    <w:lvl w:ilvl="0" w:tplc="FAECE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2173"/>
    <w:multiLevelType w:val="multilevel"/>
    <w:tmpl w:val="C0F6121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612A19"/>
    <w:multiLevelType w:val="hybridMultilevel"/>
    <w:tmpl w:val="1CEABBD8"/>
    <w:lvl w:ilvl="0" w:tplc="D4FA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604C"/>
    <w:multiLevelType w:val="hybridMultilevel"/>
    <w:tmpl w:val="D46CF1F2"/>
    <w:lvl w:ilvl="0" w:tplc="548E30D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7"/>
    <w:rsid w:val="000B3327"/>
    <w:rsid w:val="000C36C0"/>
    <w:rsid w:val="000F24E7"/>
    <w:rsid w:val="0011298E"/>
    <w:rsid w:val="001C7FCE"/>
    <w:rsid w:val="00212807"/>
    <w:rsid w:val="002575D3"/>
    <w:rsid w:val="00297DBB"/>
    <w:rsid w:val="0036728D"/>
    <w:rsid w:val="00394FE1"/>
    <w:rsid w:val="003A745F"/>
    <w:rsid w:val="003C0193"/>
    <w:rsid w:val="003C4B5D"/>
    <w:rsid w:val="003C4C3A"/>
    <w:rsid w:val="003F5981"/>
    <w:rsid w:val="004041DE"/>
    <w:rsid w:val="00445227"/>
    <w:rsid w:val="004D6DD4"/>
    <w:rsid w:val="005B17DD"/>
    <w:rsid w:val="0064381A"/>
    <w:rsid w:val="0065028B"/>
    <w:rsid w:val="0065601C"/>
    <w:rsid w:val="00695A7B"/>
    <w:rsid w:val="006A7996"/>
    <w:rsid w:val="007204C1"/>
    <w:rsid w:val="00722FB6"/>
    <w:rsid w:val="00792D1A"/>
    <w:rsid w:val="007B0BB5"/>
    <w:rsid w:val="00825AFC"/>
    <w:rsid w:val="008339E3"/>
    <w:rsid w:val="008A7477"/>
    <w:rsid w:val="00925D75"/>
    <w:rsid w:val="00942F9D"/>
    <w:rsid w:val="009630E8"/>
    <w:rsid w:val="009A09AC"/>
    <w:rsid w:val="009F154B"/>
    <w:rsid w:val="00AC1C3B"/>
    <w:rsid w:val="00AD0191"/>
    <w:rsid w:val="00B34326"/>
    <w:rsid w:val="00BB0142"/>
    <w:rsid w:val="00CC360C"/>
    <w:rsid w:val="00D75204"/>
    <w:rsid w:val="00DF4EED"/>
    <w:rsid w:val="00EE6A6D"/>
    <w:rsid w:val="00F00574"/>
    <w:rsid w:val="00F568F7"/>
    <w:rsid w:val="00F65E32"/>
    <w:rsid w:val="00FA702D"/>
    <w:rsid w:val="00FB0D2C"/>
    <w:rsid w:val="00FB3DBE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27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C360C"/>
    <w:pPr>
      <w:keepNext/>
      <w:keepLines/>
      <w:numPr>
        <w:numId w:val="2"/>
      </w:numPr>
      <w:spacing w:before="240"/>
      <w:ind w:left="360"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B3327"/>
    <w:pPr>
      <w:keepNext/>
      <w:keepLines/>
      <w:widowControl/>
      <w:suppressAutoHyphens w:val="0"/>
      <w:spacing w:before="40"/>
      <w:ind w:left="36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332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C7FCE"/>
    <w:pPr>
      <w:keepNext/>
      <w:keepLines/>
      <w:widowControl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  <w:sz w:val="22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3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B3327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bidi="ar-SA"/>
    </w:rPr>
  </w:style>
  <w:style w:type="character" w:customStyle="1" w:styleId="Titre4Car">
    <w:name w:val="Titre 4 Car"/>
    <w:basedOn w:val="Policepardfaut"/>
    <w:link w:val="Titre4"/>
    <w:uiPriority w:val="9"/>
    <w:rsid w:val="001C7FCE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table" w:styleId="Grilledutableau">
    <w:name w:val="Table Grid"/>
    <w:basedOn w:val="TableauNormal"/>
    <w:uiPriority w:val="39"/>
    <w:rsid w:val="000B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B3327"/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9F15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6C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C36C0"/>
    <w:rPr>
      <w:rFonts w:ascii="Liberation Serif" w:eastAsia="SimSun" w:hAnsi="Liberation Serif" w:cs="Mangal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C36C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C36C0"/>
    <w:rPr>
      <w:rFonts w:ascii="Liberation Serif" w:eastAsia="SimSun" w:hAnsi="Liberation Serif" w:cs="Mangal"/>
      <w:sz w:val="24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6C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6C0"/>
    <w:rPr>
      <w:rFonts w:ascii="Tahoma" w:eastAsia="SimSun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27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C360C"/>
    <w:pPr>
      <w:keepNext/>
      <w:keepLines/>
      <w:numPr>
        <w:numId w:val="2"/>
      </w:numPr>
      <w:spacing w:before="240"/>
      <w:ind w:left="360"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B3327"/>
    <w:pPr>
      <w:keepNext/>
      <w:keepLines/>
      <w:widowControl/>
      <w:suppressAutoHyphens w:val="0"/>
      <w:spacing w:before="40"/>
      <w:ind w:left="36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332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C7FCE"/>
    <w:pPr>
      <w:keepNext/>
      <w:keepLines/>
      <w:widowControl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  <w:sz w:val="22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3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B3327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bidi="ar-SA"/>
    </w:rPr>
  </w:style>
  <w:style w:type="character" w:customStyle="1" w:styleId="Titre4Car">
    <w:name w:val="Titre 4 Car"/>
    <w:basedOn w:val="Policepardfaut"/>
    <w:link w:val="Titre4"/>
    <w:uiPriority w:val="9"/>
    <w:rsid w:val="001C7FCE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table" w:styleId="Grilledutableau">
    <w:name w:val="Table Grid"/>
    <w:basedOn w:val="TableauNormal"/>
    <w:uiPriority w:val="39"/>
    <w:rsid w:val="000B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B3327"/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9F15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6C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C36C0"/>
    <w:rPr>
      <w:rFonts w:ascii="Liberation Serif" w:eastAsia="SimSun" w:hAnsi="Liberation Serif" w:cs="Mangal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C36C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C36C0"/>
    <w:rPr>
      <w:rFonts w:ascii="Liberation Serif" w:eastAsia="SimSun" w:hAnsi="Liberation Serif" w:cs="Mangal"/>
      <w:sz w:val="24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6C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6C0"/>
    <w:rPr>
      <w:rFonts w:ascii="Tahoma" w:eastAsia="SimSun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ood/sites/food/files/safety/docs/biosafety_fh_guidance_artisanal-cheese-and-dairy-products_f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Testaniere</dc:creator>
  <cp:lastModifiedBy>admin</cp:lastModifiedBy>
  <cp:revision>10</cp:revision>
  <dcterms:created xsi:type="dcterms:W3CDTF">2020-04-13T08:18:00Z</dcterms:created>
  <dcterms:modified xsi:type="dcterms:W3CDTF">2020-04-13T09:04:00Z</dcterms:modified>
</cp:coreProperties>
</file>